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FA" w:rsidRPr="002768FA" w:rsidRDefault="002768FA" w:rsidP="002768FA">
      <w:pPr>
        <w:spacing w:after="0" w:line="240" w:lineRule="auto"/>
        <w:jc w:val="center"/>
        <w:rPr>
          <w:rFonts w:ascii="Times New Roman" w:eastAsia="Times New Roman" w:hAnsi="Times New Roman" w:cs="Times New Roman"/>
          <w:sz w:val="24"/>
          <w:szCs w:val="24"/>
          <w:lang w:eastAsia="ru-RU"/>
        </w:rPr>
      </w:pPr>
      <w:r w:rsidRPr="002768FA">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2768FA" w:rsidRPr="002768FA" w:rsidRDefault="002768FA" w:rsidP="002768FA">
      <w:pPr>
        <w:spacing w:after="0" w:line="240" w:lineRule="auto"/>
        <w:rPr>
          <w:rFonts w:ascii="Times New Roman" w:eastAsia="Times New Roman" w:hAnsi="Times New Roman" w:cs="Times New Roman"/>
          <w:sz w:val="24"/>
          <w:szCs w:val="24"/>
          <w:lang w:eastAsia="ru-RU"/>
        </w:rPr>
      </w:pPr>
    </w:p>
    <w:p w:rsidR="002768FA" w:rsidRPr="002768FA" w:rsidRDefault="002768FA" w:rsidP="002768FA">
      <w:pPr>
        <w:spacing w:after="0" w:line="240" w:lineRule="auto"/>
        <w:ind w:firstLine="709"/>
        <w:rPr>
          <w:rFonts w:ascii="Times New Roman" w:eastAsia="Times New Roman" w:hAnsi="Times New Roman" w:cs="Times New Roman"/>
          <w:sz w:val="24"/>
          <w:szCs w:val="24"/>
          <w:lang w:eastAsia="ru-RU"/>
        </w:rPr>
      </w:pPr>
      <w:r w:rsidRPr="002768FA">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768FA" w:rsidRPr="002768FA" w:rsidRDefault="002768FA" w:rsidP="002768FA">
      <w:pPr>
        <w:spacing w:after="0" w:line="240" w:lineRule="auto"/>
        <w:ind w:firstLine="709"/>
        <w:rPr>
          <w:rFonts w:ascii="Times New Roman" w:eastAsia="Times New Roman" w:hAnsi="Times New Roman" w:cs="Times New Roman"/>
          <w:sz w:val="24"/>
          <w:szCs w:val="24"/>
          <w:lang w:eastAsia="ru-RU"/>
        </w:rPr>
      </w:pPr>
      <w:r w:rsidRPr="002768FA">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i/>
          <w:iCs/>
          <w:color w:val="000000"/>
          <w:sz w:val="24"/>
          <w:szCs w:val="24"/>
          <w:lang w:eastAsia="ru-RU"/>
        </w:rPr>
        <w:t xml:space="preserve">То, что мы </w:t>
      </w:r>
      <w:proofErr w:type="gramStart"/>
      <w:r w:rsidRPr="002768FA">
        <w:rPr>
          <w:rFonts w:ascii="Times New Roman" w:eastAsia="Times New Roman" w:hAnsi="Times New Roman" w:cs="Times New Roman"/>
          <w:i/>
          <w:iCs/>
          <w:color w:val="000000"/>
          <w:sz w:val="24"/>
          <w:szCs w:val="24"/>
          <w:lang w:eastAsia="ru-RU"/>
        </w:rPr>
        <w:t>знаем</w:t>
      </w:r>
      <w:proofErr w:type="gramEnd"/>
      <w:r w:rsidRPr="002768FA">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2768FA">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2768FA">
        <w:rPr>
          <w:rFonts w:ascii="Times New Roman" w:eastAsia="Times New Roman" w:hAnsi="Times New Roman" w:cs="Times New Roman"/>
          <w:b/>
          <w:bCs/>
          <w:color w:val="000000"/>
          <w:sz w:val="24"/>
          <w:szCs w:val="24"/>
          <w:lang w:eastAsia="ru-RU"/>
        </w:rPr>
        <w:t>выбор</w:t>
      </w:r>
      <w:r w:rsidRPr="002768FA">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2768FA">
        <w:rPr>
          <w:rFonts w:ascii="Times New Roman" w:eastAsia="Times New Roman" w:hAnsi="Times New Roman" w:cs="Times New Roman"/>
          <w:color w:val="000000"/>
          <w:sz w:val="24"/>
          <w:szCs w:val="24"/>
          <w:lang w:eastAsia="ru-RU"/>
        </w:rPr>
        <w:t>доступно</w:t>
      </w:r>
      <w:proofErr w:type="gramEnd"/>
      <w:r w:rsidRPr="002768FA">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2768FA" w:rsidRPr="002768FA" w:rsidRDefault="002768FA" w:rsidP="002768FA">
      <w:pPr>
        <w:spacing w:after="0" w:line="240" w:lineRule="auto"/>
        <w:ind w:firstLine="709"/>
        <w:rPr>
          <w:rFonts w:ascii="Times New Roman" w:eastAsia="Times New Roman" w:hAnsi="Times New Roman" w:cs="Times New Roman"/>
          <w:sz w:val="24"/>
          <w:szCs w:val="24"/>
          <w:lang w:eastAsia="ru-RU"/>
        </w:rPr>
      </w:pPr>
      <w:r w:rsidRPr="002768FA">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2768FA">
        <w:rPr>
          <w:rFonts w:ascii="Times New Roman" w:eastAsia="Times New Roman" w:hAnsi="Times New Roman" w:cs="Times New Roman"/>
          <w:color w:val="000000"/>
          <w:sz w:val="24"/>
          <w:szCs w:val="24"/>
          <w:lang w:eastAsia="ru-RU"/>
        </w:rPr>
        <w:t>общерегиональный</w:t>
      </w:r>
      <w:proofErr w:type="spellEnd"/>
      <w:r w:rsidRPr="002768FA">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2768FA">
          <w:rPr>
            <w:rFonts w:ascii="Calibri" w:eastAsia="Times New Roman" w:hAnsi="Calibri" w:cs="Times New Roman"/>
            <w:color w:val="0000FF"/>
            <w:u w:val="single"/>
            <w:lang w:eastAsia="ru-RU"/>
          </w:rPr>
          <w:t>http://</w:t>
        </w:r>
        <w:r w:rsidRPr="002768FA">
          <w:rPr>
            <w:rFonts w:ascii="Times New Roman" w:eastAsia="Times New Roman" w:hAnsi="Times New Roman" w:cs="Times New Roman"/>
            <w:color w:val="0000FF"/>
            <w:sz w:val="24"/>
            <w:szCs w:val="24"/>
            <w:u w:val="single"/>
            <w:lang w:eastAsia="ru-RU"/>
          </w:rPr>
          <w:t>66.pfdo.ru</w:t>
        </w:r>
      </w:hyperlink>
      <w:r w:rsidRPr="002768FA">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768FA" w:rsidRPr="002768FA" w:rsidRDefault="002768FA" w:rsidP="002768FA">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2768FA">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w:t>
      </w:r>
      <w:proofErr w:type="gramStart"/>
      <w:r w:rsidRPr="002768FA">
        <w:rPr>
          <w:rFonts w:ascii="Times New Roman" w:eastAsia="Times New Roman" w:hAnsi="Times New Roman" w:cs="Times New Roman"/>
          <w:color w:val="000000"/>
          <w:sz w:val="24"/>
          <w:szCs w:val="24"/>
          <w:lang w:eastAsia="ru-RU"/>
        </w:rPr>
        <w:t>учреждение</w:t>
      </w:r>
      <w:proofErr w:type="gramEnd"/>
      <w:r w:rsidRPr="002768FA">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2768FA">
          <w:rPr>
            <w:rFonts w:ascii="Calibri" w:eastAsia="Times New Roman" w:hAnsi="Calibri" w:cs="Times New Roman"/>
            <w:color w:val="0000FF"/>
            <w:u w:val="single"/>
            <w:lang w:eastAsia="ru-RU"/>
          </w:rPr>
          <w:t>http://</w:t>
        </w:r>
        <w:r w:rsidRPr="002768FA">
          <w:rPr>
            <w:rFonts w:ascii="Times New Roman" w:eastAsia="Times New Roman" w:hAnsi="Times New Roman" w:cs="Times New Roman"/>
            <w:color w:val="0000FF"/>
            <w:sz w:val="24"/>
            <w:szCs w:val="24"/>
            <w:u w:val="single"/>
            <w:lang w:eastAsia="ru-RU"/>
          </w:rPr>
          <w:t>66.pfdo.ru</w:t>
        </w:r>
      </w:hyperlink>
      <w:r w:rsidRPr="002768FA">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2768FA" w:rsidRPr="002768FA" w:rsidRDefault="002768FA" w:rsidP="002768FA">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2768FA">
        <w:rPr>
          <w:rFonts w:ascii="Times New Roman" w:eastAsia="Times New Roman" w:hAnsi="Times New Roman"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 xml:space="preserve">Непосредственно на портале </w:t>
      </w:r>
      <w:hyperlink r:id="rId7" w:history="1">
        <w:proofErr w:type="gramStart"/>
        <w:r w:rsidRPr="002768FA">
          <w:rPr>
            <w:rFonts w:ascii="Calibri" w:eastAsia="Times New Roman" w:hAnsi="Calibri" w:cs="Times New Roman"/>
            <w:color w:val="0000FF"/>
            <w:u w:val="single"/>
            <w:lang w:eastAsia="ru-RU"/>
          </w:rPr>
          <w:t>http://</w:t>
        </w:r>
        <w:r w:rsidRPr="002768FA">
          <w:rPr>
            <w:rFonts w:ascii="Times New Roman" w:eastAsia="Times New Roman" w:hAnsi="Times New Roman" w:cs="Times New Roman"/>
            <w:color w:val="0000FF"/>
            <w:sz w:val="24"/>
            <w:szCs w:val="24"/>
            <w:u w:val="single"/>
            <w:lang w:eastAsia="ru-RU"/>
          </w:rPr>
          <w:t>66.pfdo.ru</w:t>
        </w:r>
      </w:hyperlink>
      <w:r w:rsidRPr="002768FA">
        <w:rPr>
          <w:rFonts w:ascii="Times New Roman" w:eastAsia="Times New Roman" w:hAnsi="Times New Roman" w:cs="Times New Roman"/>
          <w:color w:val="0070C0"/>
          <w:sz w:val="24"/>
          <w:szCs w:val="24"/>
          <w:lang w:eastAsia="ru-RU"/>
        </w:rPr>
        <w:t xml:space="preserve">  </w:t>
      </w:r>
      <w:r w:rsidRPr="002768FA">
        <w:rPr>
          <w:rFonts w:ascii="Times New Roman" w:eastAsia="Times New Roman" w:hAnsi="Times New Roman" w:cs="Times New Roman"/>
          <w:color w:val="000000"/>
          <w:sz w:val="24"/>
          <w:szCs w:val="24"/>
          <w:lang w:eastAsia="ru-RU"/>
        </w:rPr>
        <w:t>размещена</w:t>
      </w:r>
      <w:proofErr w:type="gramEnd"/>
      <w:r w:rsidRPr="002768FA">
        <w:rPr>
          <w:rFonts w:ascii="Times New Roman" w:eastAsia="Times New Roman" w:hAnsi="Times New Roman" w:cs="Times New Roman"/>
          <w:color w:val="000000"/>
          <w:sz w:val="24"/>
          <w:szCs w:val="24"/>
          <w:lang w:eastAsia="ru-RU"/>
        </w:rPr>
        <w:t xml:space="preserve"> ссылка на государственный ресурс регистрации заявлений на получение сертификата дополнительного образования. </w:t>
      </w:r>
      <w:r w:rsidRPr="002768FA">
        <w:rPr>
          <w:rFonts w:ascii="Times New Roman" w:eastAsia="Times New Roman" w:hAnsi="Times New Roman" w:cs="Times New Roman"/>
          <w:color w:val="000000"/>
          <w:sz w:val="24"/>
          <w:szCs w:val="24"/>
          <w:lang w:eastAsia="ru-RU"/>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2768FA">
          <w:rPr>
            <w:rFonts w:ascii="Calibri" w:eastAsia="Times New Roman" w:hAnsi="Calibri" w:cs="Times New Roman"/>
            <w:color w:val="0000FF"/>
            <w:u w:val="single"/>
            <w:lang w:eastAsia="ru-RU"/>
          </w:rPr>
          <w:t>http://</w:t>
        </w:r>
        <w:r w:rsidRPr="002768FA">
          <w:rPr>
            <w:rFonts w:ascii="Times New Roman" w:eastAsia="Times New Roman" w:hAnsi="Times New Roman" w:cs="Times New Roman"/>
            <w:color w:val="0000FF"/>
            <w:sz w:val="24"/>
            <w:szCs w:val="24"/>
            <w:u w:val="single"/>
            <w:lang w:eastAsia="ru-RU"/>
          </w:rPr>
          <w:t>66.pfdo.ru</w:t>
        </w:r>
      </w:hyperlink>
      <w:r w:rsidRPr="002768FA">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2768FA">
          <w:rPr>
            <w:rFonts w:ascii="Calibri" w:eastAsia="Times New Roman" w:hAnsi="Calibri" w:cs="Times New Roman"/>
            <w:color w:val="0000FF"/>
            <w:u w:val="single"/>
            <w:lang w:eastAsia="ru-RU"/>
          </w:rPr>
          <w:t>http://</w:t>
        </w:r>
        <w:r w:rsidRPr="002768FA">
          <w:rPr>
            <w:rFonts w:ascii="Times New Roman" w:eastAsia="Times New Roman" w:hAnsi="Times New Roman" w:cs="Times New Roman"/>
            <w:color w:val="0000FF"/>
            <w:sz w:val="24"/>
            <w:szCs w:val="24"/>
            <w:u w:val="single"/>
            <w:lang w:eastAsia="ru-RU"/>
          </w:rPr>
          <w:t>66.pfdo.ru</w:t>
        </w:r>
      </w:hyperlink>
      <w:r w:rsidRPr="002768FA">
        <w:rPr>
          <w:rFonts w:ascii="Calibri" w:eastAsia="Times New Roman" w:hAnsi="Calibri" w:cs="Times New Roman"/>
          <w:color w:val="000000"/>
          <w:lang w:eastAsia="ru-RU"/>
        </w:rPr>
        <w:t>. </w:t>
      </w:r>
    </w:p>
    <w:p w:rsidR="002768FA" w:rsidRPr="002768FA" w:rsidRDefault="002768FA" w:rsidP="002768FA">
      <w:pPr>
        <w:spacing w:after="0" w:line="240" w:lineRule="auto"/>
        <w:ind w:firstLine="709"/>
        <w:jc w:val="both"/>
        <w:rPr>
          <w:rFonts w:ascii="Times New Roman" w:eastAsia="Times New Roman" w:hAnsi="Times New Roman" w:cs="Times New Roman"/>
          <w:sz w:val="24"/>
          <w:szCs w:val="24"/>
          <w:lang w:eastAsia="ru-RU"/>
        </w:rPr>
      </w:pPr>
      <w:r w:rsidRPr="002768FA">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004EAC" w:rsidRDefault="00004EAC">
      <w:bookmarkStart w:id="0" w:name="_GoBack"/>
      <w:bookmarkEnd w:id="0"/>
    </w:p>
    <w:sectPr w:rsidR="0000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332D"/>
    <w:multiLevelType w:val="hybridMultilevel"/>
    <w:tmpl w:val="1A8855A8"/>
    <w:lvl w:ilvl="0" w:tplc="7382E366">
      <w:start w:val="2"/>
      <w:numFmt w:val="upperRoman"/>
      <w:lvlText w:val="%1."/>
      <w:lvlJc w:val="right"/>
      <w:pPr>
        <w:tabs>
          <w:tab w:val="num" w:pos="720"/>
        </w:tabs>
        <w:ind w:left="720" w:hanging="360"/>
      </w:pPr>
    </w:lvl>
    <w:lvl w:ilvl="1" w:tplc="444C97AC" w:tentative="1">
      <w:start w:val="1"/>
      <w:numFmt w:val="decimal"/>
      <w:lvlText w:val="%2."/>
      <w:lvlJc w:val="left"/>
      <w:pPr>
        <w:tabs>
          <w:tab w:val="num" w:pos="1440"/>
        </w:tabs>
        <w:ind w:left="1440" w:hanging="360"/>
      </w:pPr>
    </w:lvl>
    <w:lvl w:ilvl="2" w:tplc="4E0C7B02" w:tentative="1">
      <w:start w:val="1"/>
      <w:numFmt w:val="decimal"/>
      <w:lvlText w:val="%3."/>
      <w:lvlJc w:val="left"/>
      <w:pPr>
        <w:tabs>
          <w:tab w:val="num" w:pos="2160"/>
        </w:tabs>
        <w:ind w:left="2160" w:hanging="360"/>
      </w:pPr>
    </w:lvl>
    <w:lvl w:ilvl="3" w:tplc="670A8592" w:tentative="1">
      <w:start w:val="1"/>
      <w:numFmt w:val="decimal"/>
      <w:lvlText w:val="%4."/>
      <w:lvlJc w:val="left"/>
      <w:pPr>
        <w:tabs>
          <w:tab w:val="num" w:pos="2880"/>
        </w:tabs>
        <w:ind w:left="2880" w:hanging="360"/>
      </w:pPr>
    </w:lvl>
    <w:lvl w:ilvl="4" w:tplc="D88C2882" w:tentative="1">
      <w:start w:val="1"/>
      <w:numFmt w:val="decimal"/>
      <w:lvlText w:val="%5."/>
      <w:lvlJc w:val="left"/>
      <w:pPr>
        <w:tabs>
          <w:tab w:val="num" w:pos="3600"/>
        </w:tabs>
        <w:ind w:left="3600" w:hanging="360"/>
      </w:pPr>
    </w:lvl>
    <w:lvl w:ilvl="5" w:tplc="72B60A7C" w:tentative="1">
      <w:start w:val="1"/>
      <w:numFmt w:val="decimal"/>
      <w:lvlText w:val="%6."/>
      <w:lvlJc w:val="left"/>
      <w:pPr>
        <w:tabs>
          <w:tab w:val="num" w:pos="4320"/>
        </w:tabs>
        <w:ind w:left="4320" w:hanging="360"/>
      </w:pPr>
    </w:lvl>
    <w:lvl w:ilvl="6" w:tplc="9C0C16FE" w:tentative="1">
      <w:start w:val="1"/>
      <w:numFmt w:val="decimal"/>
      <w:lvlText w:val="%7."/>
      <w:lvlJc w:val="left"/>
      <w:pPr>
        <w:tabs>
          <w:tab w:val="num" w:pos="5040"/>
        </w:tabs>
        <w:ind w:left="5040" w:hanging="360"/>
      </w:pPr>
    </w:lvl>
    <w:lvl w:ilvl="7" w:tplc="4CEC8E0E" w:tentative="1">
      <w:start w:val="1"/>
      <w:numFmt w:val="decimal"/>
      <w:lvlText w:val="%8."/>
      <w:lvlJc w:val="left"/>
      <w:pPr>
        <w:tabs>
          <w:tab w:val="num" w:pos="5760"/>
        </w:tabs>
        <w:ind w:left="5760" w:hanging="360"/>
      </w:pPr>
    </w:lvl>
    <w:lvl w:ilvl="8" w:tplc="323EE43A" w:tentative="1">
      <w:start w:val="1"/>
      <w:numFmt w:val="decimal"/>
      <w:lvlText w:val="%9."/>
      <w:lvlJc w:val="left"/>
      <w:pPr>
        <w:tabs>
          <w:tab w:val="num" w:pos="6480"/>
        </w:tabs>
        <w:ind w:left="6480" w:hanging="360"/>
      </w:pPr>
    </w:lvl>
  </w:abstractNum>
  <w:abstractNum w:abstractNumId="1" w15:restartNumberingAfterBreak="0">
    <w:nsid w:val="7688223E"/>
    <w:multiLevelType w:val="multilevel"/>
    <w:tmpl w:val="9612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E"/>
    <w:rsid w:val="00004EAC"/>
    <w:rsid w:val="002768FA"/>
    <w:rsid w:val="0056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ADE70-9C49-4F2F-98C2-B2A8BEA1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Глебова Анастасия Андреевна</dc:creator>
  <cp:keywords/>
  <dc:description/>
  <cp:lastModifiedBy>Глебова Анастасия Андреевна</cp:lastModifiedBy>
  <cp:revision>2</cp:revision>
  <dcterms:created xsi:type="dcterms:W3CDTF">2019-07-25T10:20:00Z</dcterms:created>
  <dcterms:modified xsi:type="dcterms:W3CDTF">2019-07-25T10:20:00Z</dcterms:modified>
</cp:coreProperties>
</file>